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6D8C" w14:textId="6B9DBC90" w:rsidR="00447F88" w:rsidRPr="00B52B24" w:rsidRDefault="6E882201" w:rsidP="00AB2108">
      <w:pPr>
        <w:jc w:val="both"/>
      </w:pPr>
      <w:r w:rsidRPr="14CB21E8">
        <w:rPr>
          <w:b/>
          <w:bCs/>
          <w:sz w:val="28"/>
          <w:szCs w:val="28"/>
        </w:rPr>
        <w:t xml:space="preserve">Projekti lõpparuanne </w:t>
      </w:r>
      <w:r w:rsidR="113C6CAB" w:rsidRPr="14CB21E8">
        <w:rPr>
          <w:b/>
          <w:bCs/>
          <w:sz w:val="28"/>
          <w:szCs w:val="28"/>
        </w:rPr>
        <w:t>sihtfinantseerimislepingu nr 1795 juurde</w:t>
      </w:r>
    </w:p>
    <w:p w14:paraId="3525D152" w14:textId="74283BC8" w:rsidR="14CB21E8" w:rsidRDefault="14CB21E8" w:rsidP="14CB21E8">
      <w:pPr>
        <w:jc w:val="both"/>
        <w:rPr>
          <w:b/>
          <w:bCs/>
          <w:sz w:val="28"/>
          <w:szCs w:val="28"/>
        </w:rPr>
      </w:pPr>
    </w:p>
    <w:p w14:paraId="119B7A5D" w14:textId="27599F71" w:rsidR="00447F88" w:rsidRPr="00B52B24" w:rsidRDefault="00447F88" w:rsidP="00AB2108">
      <w:pPr>
        <w:pStyle w:val="Heading3"/>
        <w:shd w:val="clear" w:color="auto" w:fill="FFFFFF" w:themeFill="background1"/>
        <w:spacing w:before="0" w:after="0" w:line="480" w:lineRule="auto"/>
        <w:jc w:val="both"/>
        <w:rPr>
          <w:rFonts w:eastAsiaTheme="minorEastAsia" w:cstheme="minorBidi"/>
          <w:color w:val="auto"/>
          <w:sz w:val="24"/>
          <w:szCs w:val="24"/>
        </w:rPr>
      </w:pPr>
      <w:r w:rsidRPr="00B52B24">
        <w:rPr>
          <w:rFonts w:eastAsiaTheme="minorEastAsia" w:cstheme="minorBidi"/>
          <w:b/>
          <w:bCs/>
          <w:color w:val="auto"/>
          <w:sz w:val="24"/>
          <w:szCs w:val="24"/>
        </w:rPr>
        <w:t xml:space="preserve">1. Projekti </w:t>
      </w:r>
      <w:r w:rsidR="00B52B24" w:rsidRPr="00B52B24">
        <w:rPr>
          <w:rFonts w:eastAsiaTheme="minorEastAsia" w:cstheme="minorBidi"/>
          <w:b/>
          <w:bCs/>
          <w:color w:val="auto"/>
          <w:sz w:val="24"/>
          <w:szCs w:val="24"/>
        </w:rPr>
        <w:t>peal</w:t>
      </w:r>
      <w:r w:rsidR="00B52B24">
        <w:rPr>
          <w:rFonts w:eastAsiaTheme="minorEastAsia" w:cstheme="minorBidi"/>
          <w:b/>
          <w:bCs/>
          <w:color w:val="auto"/>
          <w:sz w:val="24"/>
          <w:szCs w:val="24"/>
        </w:rPr>
        <w:t>k</w:t>
      </w:r>
      <w:r w:rsidR="00B52B24" w:rsidRPr="00B52B24">
        <w:rPr>
          <w:rFonts w:eastAsiaTheme="minorEastAsia" w:cstheme="minorBidi"/>
          <w:b/>
          <w:bCs/>
          <w:color w:val="auto"/>
          <w:sz w:val="24"/>
          <w:szCs w:val="24"/>
        </w:rPr>
        <w:t>iri</w:t>
      </w:r>
      <w:r w:rsidRPr="00B52B24">
        <w:rPr>
          <w:rFonts w:eastAsiaTheme="minorEastAsia" w:cstheme="minorBidi"/>
          <w:color w:val="auto"/>
          <w:sz w:val="24"/>
          <w:szCs w:val="24"/>
        </w:rPr>
        <w:t xml:space="preserve"> </w:t>
      </w:r>
    </w:p>
    <w:p w14:paraId="29C79334" w14:textId="77777777" w:rsidR="00A91D07" w:rsidRDefault="32A4402F" w:rsidP="00AB2108">
      <w:pPr>
        <w:jc w:val="both"/>
      </w:pPr>
      <w:r w:rsidRPr="14CB21E8">
        <w:t>T</w:t>
      </w:r>
      <w:r w:rsidR="0619F89E" w:rsidRPr="14CB21E8">
        <w:t xml:space="preserve">A-projekt R-020 </w:t>
      </w:r>
      <w:r w:rsidR="1FE58401" w:rsidRPr="00A91D07">
        <w:rPr>
          <w:rFonts w:eastAsiaTheme="majorEastAsia" w:cstheme="majorBidi"/>
        </w:rPr>
        <w:t>„</w:t>
      </w:r>
      <w:r w:rsidR="6E882201" w:rsidRPr="14CB21E8">
        <w:t>Tehisintellekti rakendamine riigikaitseterminoloogia valdkonnas</w:t>
      </w:r>
      <w:r w:rsidR="1FE58401" w:rsidRPr="14CB21E8">
        <w:t>“</w:t>
      </w:r>
      <w:r w:rsidRPr="14CB21E8">
        <w:rPr>
          <w:rStyle w:val="FootnoteReference"/>
        </w:rPr>
        <w:footnoteReference w:id="1"/>
      </w:r>
    </w:p>
    <w:p w14:paraId="0CE3BCF1" w14:textId="2A1CB139" w:rsidR="00447F88" w:rsidRPr="00B52B24" w:rsidRDefault="00447F88" w:rsidP="00AB2108">
      <w:pPr>
        <w:jc w:val="both"/>
        <w:rPr>
          <w:b/>
          <w:bCs/>
        </w:rPr>
      </w:pPr>
      <w:r w:rsidRPr="00B52B24">
        <w:rPr>
          <w:b/>
          <w:bCs/>
        </w:rPr>
        <w:t>2. Projektijuht (vastutav isik), põhitäitja, täitjad, koostööpartnerid, konsultandid</w:t>
      </w:r>
    </w:p>
    <w:p w14:paraId="17D42A5E" w14:textId="79846875" w:rsidR="00447F88" w:rsidRPr="00B52B24" w:rsidRDefault="00447F88" w:rsidP="00AB2108">
      <w:pPr>
        <w:jc w:val="both"/>
      </w:pPr>
      <w:r w:rsidRPr="00B52B24">
        <w:t>Projektijuht, vastutav täitja: Sandra Eiche (EKI)</w:t>
      </w:r>
    </w:p>
    <w:p w14:paraId="416A1032" w14:textId="3CF7BEAE" w:rsidR="00447F88" w:rsidRPr="00B52B24" w:rsidRDefault="00447F88" w:rsidP="00AB2108">
      <w:pPr>
        <w:jc w:val="both"/>
        <w:rPr>
          <w:color w:val="EE0000"/>
        </w:rPr>
      </w:pPr>
      <w:r w:rsidRPr="00B52B24">
        <w:t xml:space="preserve">Põhitäitjad: Reet Hendrikson (KVA), Mari-Liis </w:t>
      </w:r>
      <w:proofErr w:type="spellStart"/>
      <w:r w:rsidRPr="00B52B24">
        <w:t>Tikerperi</w:t>
      </w:r>
      <w:proofErr w:type="spellEnd"/>
      <w:r w:rsidRPr="00B52B24">
        <w:t xml:space="preserve"> (KVA)</w:t>
      </w:r>
      <w:r w:rsidR="00945037" w:rsidRPr="00B52B24">
        <w:t>, Heidi Hein (KVA)</w:t>
      </w:r>
    </w:p>
    <w:p w14:paraId="1CFC22E9" w14:textId="4C58978E" w:rsidR="00447F88" w:rsidRPr="00B52B24" w:rsidRDefault="247F8E55" w:rsidP="665F93BC">
      <w:pPr>
        <w:jc w:val="both"/>
      </w:pPr>
      <w:r>
        <w:t>Täitjad: Mari Vaus (EKI), Signe Saar (EKI), Esta Prangel (EKI)</w:t>
      </w:r>
      <w:r w:rsidR="490D2D79">
        <w:t xml:space="preserve">, Helen </w:t>
      </w:r>
      <w:r w:rsidR="3E67053B" w:rsidRPr="665F93BC">
        <w:rPr>
          <w:rFonts w:ascii="Aptos" w:eastAsia="Aptos" w:hAnsi="Aptos" w:cs="Aptos"/>
        </w:rPr>
        <w:t>Minařík</w:t>
      </w:r>
      <w:r w:rsidR="3E67053B">
        <w:t xml:space="preserve"> </w:t>
      </w:r>
      <w:r w:rsidR="490D2D79">
        <w:t xml:space="preserve">(EKI), </w:t>
      </w:r>
      <w:proofErr w:type="spellStart"/>
      <w:r w:rsidR="490D2D79">
        <w:t>Joonatan</w:t>
      </w:r>
      <w:proofErr w:type="spellEnd"/>
      <w:r w:rsidR="490D2D79">
        <w:t xml:space="preserve"> Jakobson (väline)</w:t>
      </w:r>
    </w:p>
    <w:p w14:paraId="0FD408D5" w14:textId="77777777" w:rsidR="00447F88" w:rsidRPr="00B52B24" w:rsidRDefault="00447F88" w:rsidP="00AB2108">
      <w:pPr>
        <w:jc w:val="both"/>
        <w:rPr>
          <w:b/>
          <w:bCs/>
        </w:rPr>
      </w:pPr>
      <w:r w:rsidRPr="00B52B24">
        <w:rPr>
          <w:b/>
          <w:bCs/>
        </w:rPr>
        <w:t xml:space="preserve">3. Projekti algus ja lõpp (kuu täpsusega) </w:t>
      </w:r>
    </w:p>
    <w:p w14:paraId="54639218" w14:textId="4C9ECD36" w:rsidR="00447F88" w:rsidRPr="00B52B24" w:rsidRDefault="00447F88" w:rsidP="00AB2108">
      <w:pPr>
        <w:jc w:val="both"/>
        <w:rPr>
          <w:rFonts w:ascii="Aptos" w:eastAsia="Aptos" w:hAnsi="Aptos" w:cs="Aptos"/>
        </w:rPr>
      </w:pPr>
      <w:r w:rsidRPr="00B52B24">
        <w:t xml:space="preserve">Jaanuar </w:t>
      </w:r>
      <w:r w:rsidRPr="00B52B24">
        <w:rPr>
          <w:rFonts w:ascii="Aptos" w:eastAsia="Aptos" w:hAnsi="Aptos" w:cs="Aptos"/>
          <w:color w:val="202122"/>
        </w:rPr>
        <w:t>– detsember 2025</w:t>
      </w:r>
    </w:p>
    <w:p w14:paraId="0AE87DD6" w14:textId="77777777" w:rsidR="00447F88" w:rsidRPr="00B52B24" w:rsidRDefault="00447F88" w:rsidP="00AB2108">
      <w:pPr>
        <w:jc w:val="both"/>
        <w:rPr>
          <w:b/>
          <w:bCs/>
        </w:rPr>
      </w:pPr>
      <w:r w:rsidRPr="00B52B24">
        <w:rPr>
          <w:b/>
          <w:bCs/>
        </w:rPr>
        <w:t>4. Projekti aruandeperioodi tegevuste kirjeldus</w:t>
      </w:r>
    </w:p>
    <w:p w14:paraId="1430296D" w14:textId="16E32DA7" w:rsidR="00447F88" w:rsidRPr="00B52B24" w:rsidRDefault="4E1A3315" w:rsidP="00AB2108">
      <w:pPr>
        <w:jc w:val="both"/>
      </w:pPr>
      <w:r>
        <w:t>Tegemist on 2024</w:t>
      </w:r>
      <w:r w:rsidR="00A91D07" w:rsidRPr="00B52B24">
        <w:rPr>
          <w:rFonts w:ascii="Aptos" w:eastAsia="Aptos" w:hAnsi="Aptos" w:cs="Aptos"/>
          <w:color w:val="202122"/>
        </w:rPr>
        <w:t xml:space="preserve">– </w:t>
      </w:r>
      <w:r>
        <w:t>2025 läbiviidud põhiprojekti jätkuga.</w:t>
      </w:r>
      <w:r w:rsidR="00447F88" w:rsidRPr="14CB21E8">
        <w:rPr>
          <w:rStyle w:val="FootnoteReference"/>
        </w:rPr>
        <w:footnoteReference w:id="2"/>
      </w:r>
      <w:r w:rsidR="0C0E8D45" w:rsidRPr="14CB21E8">
        <w:rPr>
          <w:rStyle w:val="FootnoteReference"/>
        </w:rPr>
        <w:t>,</w:t>
      </w:r>
      <w:r w:rsidR="00447F88" w:rsidRPr="14CB21E8">
        <w:rPr>
          <w:rStyle w:val="FootnoteReference"/>
        </w:rPr>
        <w:footnoteReference w:id="3"/>
      </w:r>
      <w:r>
        <w:t xml:space="preserve"> Siinne </w:t>
      </w:r>
      <w:r w:rsidR="6C9B09CA">
        <w:t>jätkup</w:t>
      </w:r>
      <w:r w:rsidR="6E882201">
        <w:t>rojekt koosnes järgmistest etappidest</w:t>
      </w:r>
      <w:r w:rsidR="1CB4F8DD">
        <w:t xml:space="preserve"> 2025. aastal</w:t>
      </w:r>
      <w:r w:rsidR="6E882201">
        <w:t>.</w:t>
      </w:r>
    </w:p>
    <w:p w14:paraId="2DFA33B8" w14:textId="7AD0DFC9" w:rsidR="2FCC72E2" w:rsidRDefault="2FCC72E2" w:rsidP="14CB21E8">
      <w:pPr>
        <w:pStyle w:val="ListParagraph"/>
        <w:numPr>
          <w:ilvl w:val="0"/>
          <w:numId w:val="1"/>
        </w:numPr>
        <w:jc w:val="both"/>
      </w:pPr>
      <w:r>
        <w:t xml:space="preserve">Jaanuar–mai: eelmise projekti </w:t>
      </w:r>
      <w:r w:rsidR="76827131">
        <w:t>tulemuste kokkuvõte ja edasiarenduste analüüsimine.</w:t>
      </w:r>
    </w:p>
    <w:p w14:paraId="4BAE0C3B" w14:textId="7223E4EF" w:rsidR="14CB21E8" w:rsidRDefault="14CB21E8" w:rsidP="14CB21E8">
      <w:pPr>
        <w:pStyle w:val="ListParagraph"/>
        <w:jc w:val="both"/>
      </w:pPr>
    </w:p>
    <w:p w14:paraId="00C6783B" w14:textId="23E1A39D" w:rsidR="00232E7E" w:rsidRPr="00B52B24" w:rsidRDefault="6FDEE61D" w:rsidP="00AB2108">
      <w:pPr>
        <w:pStyle w:val="ListParagraph"/>
        <w:numPr>
          <w:ilvl w:val="0"/>
          <w:numId w:val="1"/>
        </w:numPr>
        <w:jc w:val="both"/>
      </w:pPr>
      <w:r>
        <w:t>Mai: tegevuste planeerimine. Pandi paika projekti ajakava ja määrati projektimeeskond. Toimus avakoosolek, kus lepiti kokku</w:t>
      </w:r>
      <w:r w:rsidR="32772B88">
        <w:t xml:space="preserve"> tegevustes ja koostö</w:t>
      </w:r>
      <w:r w:rsidR="47D162B6">
        <w:t>ö</w:t>
      </w:r>
      <w:r w:rsidR="32772B88">
        <w:t>korralduses</w:t>
      </w:r>
      <w:r>
        <w:t>.</w:t>
      </w:r>
    </w:p>
    <w:p w14:paraId="16A7491A" w14:textId="77777777" w:rsidR="00DB4C76" w:rsidRPr="00B52B24" w:rsidRDefault="00DB4C76" w:rsidP="00AB2108">
      <w:pPr>
        <w:pStyle w:val="ListParagraph"/>
        <w:jc w:val="both"/>
      </w:pPr>
    </w:p>
    <w:p w14:paraId="36B8AED9" w14:textId="7E14762E" w:rsidR="00DB4C76" w:rsidRPr="00B52B24" w:rsidRDefault="00232E7E" w:rsidP="00AB2108">
      <w:pPr>
        <w:pStyle w:val="ListParagraph"/>
        <w:numPr>
          <w:ilvl w:val="0"/>
          <w:numId w:val="1"/>
        </w:numPr>
        <w:spacing w:after="0"/>
        <w:jc w:val="both"/>
      </w:pPr>
      <w:r w:rsidRPr="00B52B24">
        <w:t xml:space="preserve">Juuni: keskkonna ülesseadmine </w:t>
      </w:r>
      <w:r w:rsidR="009D1395" w:rsidRPr="00B52B24">
        <w:t>siseturvalisuse</w:t>
      </w:r>
      <w:r w:rsidRPr="00B52B24">
        <w:t xml:space="preserve"> valdkonna</w:t>
      </w:r>
      <w:r w:rsidR="003817FD" w:rsidRPr="00B52B24">
        <w:t xml:space="preserve"> jaoks</w:t>
      </w:r>
      <w:r w:rsidRPr="00B52B24">
        <w:t xml:space="preserve">. Loodi uus andmetabel ja seati üles keskkond siseturvalisuse andmetega töötamiseks. </w:t>
      </w:r>
    </w:p>
    <w:p w14:paraId="6A64C3CE" w14:textId="77777777" w:rsidR="00DB4C76" w:rsidRPr="00B52B24" w:rsidRDefault="00DB4C76" w:rsidP="00AB2108">
      <w:pPr>
        <w:pStyle w:val="ListParagraph"/>
        <w:jc w:val="both"/>
      </w:pPr>
    </w:p>
    <w:p w14:paraId="4CC60F05" w14:textId="340A7100" w:rsidR="00232E7E" w:rsidRPr="00B52B24" w:rsidRDefault="6FDEE61D" w:rsidP="14CB21E8">
      <w:pPr>
        <w:pStyle w:val="ListParagraph"/>
        <w:numPr>
          <w:ilvl w:val="0"/>
          <w:numId w:val="1"/>
        </w:numPr>
        <w:jc w:val="both"/>
      </w:pPr>
      <w:r>
        <w:lastRenderedPageBreak/>
        <w:t>Juuni</w:t>
      </w:r>
      <w:r w:rsidR="12705E3F">
        <w:t>–</w:t>
      </w:r>
      <w:r>
        <w:t>juul</w:t>
      </w:r>
      <w:r w:rsidR="049A6E3A">
        <w:t>i</w:t>
      </w:r>
      <w:r>
        <w:t>: andmete kogumine ja üleslaadimine. Koguti süstemaatiliselt andmeid siseturvalisuse alamkategooriate kaupa.</w:t>
      </w:r>
      <w:r w:rsidR="332DC927">
        <w:t xml:space="preserve"> Määratleti siseturvalisuse alamkategooriad,</w:t>
      </w:r>
      <w:r w:rsidR="07E1C75E">
        <w:t xml:space="preserve"> millest lähtuvalt andmeid koguti</w:t>
      </w:r>
      <w:r w:rsidR="332DC927">
        <w:t>.</w:t>
      </w:r>
      <w:r>
        <w:t xml:space="preserve"> </w:t>
      </w:r>
      <w:r w:rsidR="07E1C75E">
        <w:t>Dokumendid laeti</w:t>
      </w:r>
      <w:r w:rsidR="4413AB2E">
        <w:t xml:space="preserve"> edasiseks kasutuseks</w:t>
      </w:r>
      <w:r w:rsidR="07E1C75E">
        <w:t xml:space="preserve"> üles prototüüpkeskkonda. </w:t>
      </w:r>
      <w:r w:rsidR="45946E85">
        <w:t xml:space="preserve">Paralleelselt alustati süsteemi </w:t>
      </w:r>
      <w:r w:rsidR="29B9CD9F">
        <w:t>kasutajaliidese hindamisega ning dokumenteeriti ka sisulisi juhutähelepanekuid</w:t>
      </w:r>
      <w:r w:rsidR="320DD046">
        <w:t>.</w:t>
      </w:r>
    </w:p>
    <w:p w14:paraId="4C8DD2B2" w14:textId="77777777" w:rsidR="00DB4C76" w:rsidRPr="00B52B24" w:rsidRDefault="00DB4C76" w:rsidP="00AB2108">
      <w:pPr>
        <w:pStyle w:val="ListParagraph"/>
        <w:jc w:val="both"/>
      </w:pPr>
    </w:p>
    <w:p w14:paraId="53F77435" w14:textId="377DCCB8" w:rsidR="00DB4C76" w:rsidRPr="00B52B24" w:rsidRDefault="00232E7E" w:rsidP="00AB2108">
      <w:pPr>
        <w:pStyle w:val="ListParagraph"/>
        <w:numPr>
          <w:ilvl w:val="0"/>
          <w:numId w:val="1"/>
        </w:numPr>
        <w:spacing w:after="0"/>
        <w:jc w:val="both"/>
      </w:pPr>
      <w:r w:rsidRPr="00B52B24">
        <w:t>August-septem</w:t>
      </w:r>
      <w:r w:rsidR="005A1248" w:rsidRPr="00B52B24">
        <w:t>b</w:t>
      </w:r>
      <w:r w:rsidR="003F73A4" w:rsidRPr="00B52B24">
        <w:t>er</w:t>
      </w:r>
      <w:r w:rsidRPr="00B52B24">
        <w:t xml:space="preserve">: dokumendiotsingu hindamine. </w:t>
      </w:r>
      <w:r w:rsidR="00F62F13" w:rsidRPr="00B52B24">
        <w:t>Katsetati prototüübi põhifunktsionaalsust – dokumendiotsingut – siseturvalisuse mõistetel</w:t>
      </w:r>
      <w:r w:rsidR="00623B8C" w:rsidRPr="00B52B24">
        <w:t>,</w:t>
      </w:r>
      <w:r w:rsidRPr="00B52B24">
        <w:t xml:space="preserve"> et hinnata süsteemi toimivust ja täpsust</w:t>
      </w:r>
      <w:r w:rsidR="00ED6CDB" w:rsidRPr="00B52B24">
        <w:t xml:space="preserve"> uuel eestikeelsel valdkonnal</w:t>
      </w:r>
      <w:r w:rsidRPr="00B52B24">
        <w:t xml:space="preserve">. </w:t>
      </w:r>
      <w:r w:rsidR="00623B8C" w:rsidRPr="00B52B24">
        <w:t>Hindamistulemusi analüüsiti ning</w:t>
      </w:r>
      <w:r w:rsidRPr="00B52B24">
        <w:t xml:space="preserve"> esitleti rakenduse valideerimise tulemusi KVA terminoloogidele.</w:t>
      </w:r>
    </w:p>
    <w:p w14:paraId="4FC515F8" w14:textId="77777777" w:rsidR="005215F5" w:rsidRPr="00B52B24" w:rsidRDefault="005215F5" w:rsidP="00AB2108">
      <w:pPr>
        <w:spacing w:after="0"/>
        <w:jc w:val="both"/>
      </w:pPr>
    </w:p>
    <w:p w14:paraId="2441E7A3" w14:textId="785DA7D2" w:rsidR="00232E7E" w:rsidRPr="00B52B24" w:rsidRDefault="00232E7E" w:rsidP="00AB2108">
      <w:pPr>
        <w:pStyle w:val="ListParagraph"/>
        <w:numPr>
          <w:ilvl w:val="0"/>
          <w:numId w:val="1"/>
        </w:numPr>
        <w:jc w:val="both"/>
      </w:pPr>
      <w:r w:rsidRPr="00B52B24">
        <w:t>August</w:t>
      </w:r>
      <w:r w:rsidR="003F73A4" w:rsidRPr="00B52B24">
        <w:t>-</w:t>
      </w:r>
      <w:r w:rsidRPr="00B52B24">
        <w:t>oktoob</w:t>
      </w:r>
      <w:r w:rsidR="003F73A4" w:rsidRPr="00B52B24">
        <w:t>er</w:t>
      </w:r>
      <w:r w:rsidRPr="00B52B24">
        <w:t xml:space="preserve">: dokumenteerimine ja arendusvajaduste analüüs. </w:t>
      </w:r>
      <w:r w:rsidR="005B5B5D" w:rsidRPr="00B52B24">
        <w:t xml:space="preserve">Koostati tehniline kirjeldus algsele prototüübile. </w:t>
      </w:r>
      <w:r w:rsidR="00602260" w:rsidRPr="00B52B24">
        <w:t>Varasemate</w:t>
      </w:r>
      <w:r w:rsidR="00416873" w:rsidRPr="00B52B24">
        <w:t xml:space="preserve"> etappide tähelepanekute põhjal </w:t>
      </w:r>
      <w:r w:rsidR="00975DC0" w:rsidRPr="00B52B24">
        <w:t xml:space="preserve">ja septembris </w:t>
      </w:r>
      <w:r w:rsidR="00F44D1F" w:rsidRPr="00B52B24">
        <w:t xml:space="preserve">toimunud </w:t>
      </w:r>
      <w:proofErr w:type="spellStart"/>
      <w:r w:rsidR="00F44D1F" w:rsidRPr="00B52B24">
        <w:t>asutustevahelise</w:t>
      </w:r>
      <w:proofErr w:type="spellEnd"/>
      <w:r w:rsidR="00F44D1F" w:rsidRPr="00B52B24">
        <w:t xml:space="preserve"> </w:t>
      </w:r>
      <w:r w:rsidR="00810301" w:rsidRPr="00B52B24">
        <w:t xml:space="preserve">hindamistulemuste arutelu põhjal  </w:t>
      </w:r>
      <w:r w:rsidR="00416873" w:rsidRPr="00B52B24">
        <w:t>t</w:t>
      </w:r>
      <w:r w:rsidRPr="00B52B24">
        <w:t xml:space="preserve">äiendati arendusvajadus, keskendudes kasutusmugavusele ja funktsionaalsusele. </w:t>
      </w:r>
      <w:proofErr w:type="spellStart"/>
      <w:r w:rsidRPr="00B52B24">
        <w:t>Prioritiseeriti</w:t>
      </w:r>
      <w:proofErr w:type="spellEnd"/>
      <w:r w:rsidRPr="00B52B24">
        <w:t xml:space="preserve"> vajadused tähtsuse järgi ning loodi põhjalikud skeemid ja tehniline dokumentatsioon. Pandi paika arhitektuurilised lahendused ja tehnilised valikud edasise arenduse suunamiseks. </w:t>
      </w:r>
    </w:p>
    <w:p w14:paraId="266B8EB4" w14:textId="77777777" w:rsidR="00DB4C76" w:rsidRPr="00B52B24" w:rsidRDefault="00DB4C76" w:rsidP="00AB2108">
      <w:pPr>
        <w:pStyle w:val="ListParagraph"/>
        <w:jc w:val="both"/>
      </w:pPr>
    </w:p>
    <w:p w14:paraId="436D68AC" w14:textId="02BD8159" w:rsidR="003B3288" w:rsidRPr="00B52B24" w:rsidRDefault="6FDEE61D" w:rsidP="14CB21E8">
      <w:pPr>
        <w:pStyle w:val="ListParagraph"/>
        <w:numPr>
          <w:ilvl w:val="0"/>
          <w:numId w:val="1"/>
        </w:numPr>
        <w:jc w:val="both"/>
      </w:pPr>
      <w:r>
        <w:t>Novem</w:t>
      </w:r>
      <w:r w:rsidR="049A6E3A">
        <w:t>ber</w:t>
      </w:r>
      <w:r w:rsidR="63EABA55">
        <w:t>–</w:t>
      </w:r>
      <w:r>
        <w:t>detsemb</w:t>
      </w:r>
      <w:r w:rsidR="049A6E3A">
        <w:t>er</w:t>
      </w:r>
      <w:r>
        <w:t xml:space="preserve">: prototüübi edasiarendus. Loodi </w:t>
      </w:r>
      <w:proofErr w:type="spellStart"/>
      <w:r w:rsidR="3BE6619D">
        <w:t>viibad</w:t>
      </w:r>
      <w:proofErr w:type="spellEnd"/>
      <w:r>
        <w:t xml:space="preserve"> tehisintellekti süsteemi juhtimiseks ning arendati prototüübi tarkvaralahendust</w:t>
      </w:r>
      <w:r w:rsidR="10E2B629">
        <w:t>: varasemat RAG-süsteemi täiustati ülesandepõhiste töövoogudega</w:t>
      </w:r>
      <w:r w:rsidR="36030E80">
        <w:t xml:space="preserve"> (ingl </w:t>
      </w:r>
      <w:proofErr w:type="spellStart"/>
      <w:r w:rsidR="36030E80" w:rsidRPr="14CB21E8">
        <w:rPr>
          <w:i/>
          <w:iCs/>
        </w:rPr>
        <w:t>advanced</w:t>
      </w:r>
      <w:proofErr w:type="spellEnd"/>
      <w:r w:rsidR="36030E80" w:rsidRPr="14CB21E8">
        <w:rPr>
          <w:i/>
          <w:iCs/>
        </w:rPr>
        <w:t xml:space="preserve"> RAG</w:t>
      </w:r>
      <w:r w:rsidR="36030E80">
        <w:t>) ning täiendati dokumentide haldamis</w:t>
      </w:r>
      <w:r w:rsidR="321CA33C">
        <w:t xml:space="preserve">t, et kasutaja saaks </w:t>
      </w:r>
      <w:r w:rsidR="3EC23A47">
        <w:t xml:space="preserve">dokumendi </w:t>
      </w:r>
      <w:proofErr w:type="spellStart"/>
      <w:r w:rsidR="3EC23A47">
        <w:t>metaandmetes</w:t>
      </w:r>
      <w:proofErr w:type="spellEnd"/>
      <w:r w:rsidR="3EC23A47">
        <w:t xml:space="preserve"> kasutajaliidese kaudu parandusi teha</w:t>
      </w:r>
      <w:r>
        <w:t xml:space="preserve">. </w:t>
      </w:r>
      <w:r w:rsidR="4696E54B">
        <w:t>Töötati välja</w:t>
      </w:r>
      <w:r>
        <w:t xml:space="preserve"> </w:t>
      </w:r>
      <w:r w:rsidR="00BCEB21">
        <w:t xml:space="preserve">esmane </w:t>
      </w:r>
      <w:r>
        <w:t>UX/UI disainilahendus</w:t>
      </w:r>
      <w:r w:rsidR="00BCEB21">
        <w:t>.</w:t>
      </w:r>
    </w:p>
    <w:p w14:paraId="532166B1" w14:textId="77777777" w:rsidR="003B3288" w:rsidRPr="00B52B24" w:rsidRDefault="003B3288" w:rsidP="00AB2108">
      <w:pPr>
        <w:pStyle w:val="ListParagraph"/>
        <w:jc w:val="both"/>
      </w:pPr>
    </w:p>
    <w:p w14:paraId="33709BA8" w14:textId="56D68A07" w:rsidR="009B2CC1" w:rsidRPr="00B52B24" w:rsidRDefault="00232E7E" w:rsidP="00AB2108">
      <w:pPr>
        <w:pStyle w:val="ListParagraph"/>
        <w:numPr>
          <w:ilvl w:val="0"/>
          <w:numId w:val="1"/>
        </w:numPr>
        <w:jc w:val="both"/>
      </w:pPr>
      <w:r w:rsidRPr="00B52B24">
        <w:t>Detsemb</w:t>
      </w:r>
      <w:r w:rsidR="003F73A4" w:rsidRPr="00B52B24">
        <w:t>er</w:t>
      </w:r>
      <w:r w:rsidRPr="00B52B24">
        <w:t xml:space="preserve">: prototüübi testimine. </w:t>
      </w:r>
      <w:r w:rsidR="00254781" w:rsidRPr="00B52B24">
        <w:t xml:space="preserve">KVA ja EKI terminoloogid </w:t>
      </w:r>
      <w:r w:rsidR="00677740" w:rsidRPr="00B52B24">
        <w:t xml:space="preserve">arendasid viipasid, mis vastaks edasiarendatud </w:t>
      </w:r>
      <w:proofErr w:type="spellStart"/>
      <w:r w:rsidR="00677740" w:rsidRPr="00B52B24">
        <w:t>RAG-i</w:t>
      </w:r>
      <w:proofErr w:type="spellEnd"/>
      <w:r w:rsidR="00677740" w:rsidRPr="00B52B24">
        <w:t xml:space="preserve"> vajadustele ning </w:t>
      </w:r>
      <w:r w:rsidR="002248AF" w:rsidRPr="00B52B24">
        <w:t xml:space="preserve">toetaksid terminitööd paremini kui varasemalt kasutusel olnud </w:t>
      </w:r>
      <w:proofErr w:type="spellStart"/>
      <w:r w:rsidR="002248AF" w:rsidRPr="00B52B24">
        <w:t>viibad</w:t>
      </w:r>
      <w:proofErr w:type="spellEnd"/>
      <w:r w:rsidR="002248AF" w:rsidRPr="00B52B24">
        <w:t xml:space="preserve">. </w:t>
      </w:r>
      <w:r w:rsidRPr="00B52B24">
        <w:t>Toimus arendusseminar, kus tutvustati saavutatud tulemusi, demonstreeriti prototüüpi ning koguti tagasisidet edasiseks tööks.</w:t>
      </w:r>
      <w:r w:rsidR="00EB219F" w:rsidRPr="00B52B24">
        <w:t xml:space="preserve"> </w:t>
      </w:r>
      <w:r w:rsidR="00252498" w:rsidRPr="00B52B24">
        <w:t>K</w:t>
      </w:r>
      <w:r w:rsidR="00EB219F" w:rsidRPr="00B52B24">
        <w:t>oostöös terminoloogidega</w:t>
      </w:r>
      <w:r w:rsidR="00252498" w:rsidRPr="00B52B24">
        <w:t xml:space="preserve"> täiendati </w:t>
      </w:r>
      <w:r w:rsidR="002248AF" w:rsidRPr="00B52B24">
        <w:t xml:space="preserve">veelgi </w:t>
      </w:r>
      <w:r w:rsidR="00252498" w:rsidRPr="00B52B24">
        <w:t xml:space="preserve">prototüübis kasutatavaid </w:t>
      </w:r>
      <w:r w:rsidR="006A29A3" w:rsidRPr="00B52B24">
        <w:t xml:space="preserve">viipasid </w:t>
      </w:r>
      <w:r w:rsidR="00C2105F" w:rsidRPr="00B52B24">
        <w:t xml:space="preserve">vastavalt laiendatud prototüübi väljundile </w:t>
      </w:r>
      <w:r w:rsidR="006A29A3" w:rsidRPr="00B52B24">
        <w:t>ning täiustati kasutajaliidese disaini</w:t>
      </w:r>
      <w:r w:rsidR="00EB219F" w:rsidRPr="00B52B24">
        <w:t>, et tagada kasutajale intuitiivne ja mugav liides.</w:t>
      </w:r>
    </w:p>
    <w:p w14:paraId="61F89CFD" w14:textId="77777777" w:rsidR="00D95167" w:rsidRPr="00B52B24" w:rsidRDefault="00D95167" w:rsidP="00AB2108">
      <w:pPr>
        <w:pStyle w:val="ListParagraph"/>
        <w:jc w:val="both"/>
      </w:pPr>
    </w:p>
    <w:p w14:paraId="524952C1" w14:textId="26B909D1" w:rsidR="00D95167" w:rsidRPr="00B52B24" w:rsidRDefault="00E876C0" w:rsidP="00AB2108">
      <w:pPr>
        <w:pStyle w:val="ListParagraph"/>
        <w:numPr>
          <w:ilvl w:val="0"/>
          <w:numId w:val="1"/>
        </w:numPr>
        <w:jc w:val="both"/>
      </w:pPr>
      <w:r w:rsidRPr="00B52B24">
        <w:t xml:space="preserve">Jaanuar: </w:t>
      </w:r>
      <w:r w:rsidR="00FF001D" w:rsidRPr="00B52B24">
        <w:t>täiendatud tarkvaralahenduse</w:t>
      </w:r>
      <w:r w:rsidR="001E7D1E" w:rsidRPr="00B52B24">
        <w:t xml:space="preserve"> ja edasiarendatud </w:t>
      </w:r>
      <w:proofErr w:type="spellStart"/>
      <w:r w:rsidR="00AE0A4A">
        <w:t>viipadega</w:t>
      </w:r>
      <w:proofErr w:type="spellEnd"/>
      <w:r w:rsidR="00FF001D" w:rsidRPr="00B52B24">
        <w:t xml:space="preserve"> prototüübi üles seadmine </w:t>
      </w:r>
      <w:r w:rsidR="001E7D1E" w:rsidRPr="00B52B24">
        <w:t>ja terminoloogidele kättesaadavaks tegemine.</w:t>
      </w:r>
    </w:p>
    <w:p w14:paraId="30C19D2B" w14:textId="77777777" w:rsidR="00443BCC" w:rsidRPr="00B52B24" w:rsidRDefault="00443BCC" w:rsidP="00AB2108">
      <w:pPr>
        <w:pStyle w:val="ListParagraph"/>
        <w:jc w:val="both"/>
      </w:pPr>
    </w:p>
    <w:p w14:paraId="62BFAB79" w14:textId="2723295C" w:rsidR="00777E09" w:rsidRPr="00B52B24" w:rsidRDefault="21952292" w:rsidP="00AB2108">
      <w:pPr>
        <w:pStyle w:val="ListParagraph"/>
        <w:numPr>
          <w:ilvl w:val="0"/>
          <w:numId w:val="1"/>
        </w:numPr>
        <w:jc w:val="both"/>
      </w:pPr>
      <w:r>
        <w:t>Juuni</w:t>
      </w:r>
      <w:r w:rsidR="57C1533F">
        <w:t xml:space="preserve"> – </w:t>
      </w:r>
      <w:r w:rsidR="047DFE92">
        <w:t>jaanuar</w:t>
      </w:r>
      <w:r w:rsidR="57C1533F">
        <w:t>: Teadusartikli kirjutamine</w:t>
      </w:r>
    </w:p>
    <w:p w14:paraId="416A11E4" w14:textId="77777777" w:rsidR="00447F88" w:rsidRPr="00B52B24" w:rsidRDefault="00447F88" w:rsidP="00AB2108">
      <w:pPr>
        <w:jc w:val="both"/>
      </w:pPr>
    </w:p>
    <w:p w14:paraId="1D3D265B" w14:textId="5DFBABB2" w:rsidR="00447F88" w:rsidRPr="00B52B24" w:rsidRDefault="00447F88" w:rsidP="00AB2108">
      <w:pPr>
        <w:jc w:val="both"/>
        <w:rPr>
          <w:b/>
          <w:bCs/>
        </w:rPr>
      </w:pPr>
      <w:r w:rsidRPr="00B52B24">
        <w:rPr>
          <w:b/>
          <w:bCs/>
        </w:rPr>
        <w:t>5. Hinnang projekti eesmärkide täitmisele (sh ajakavast kinnipidamine ja eelarvevahendite kasutamine)</w:t>
      </w:r>
    </w:p>
    <w:p w14:paraId="4DF53252" w14:textId="6B65A074" w:rsidR="00447F88" w:rsidRPr="00B52B24" w:rsidRDefault="00364243" w:rsidP="00AB2108">
      <w:pPr>
        <w:jc w:val="both"/>
      </w:pPr>
      <w:r w:rsidRPr="00B52B24">
        <w:t>Täideti projekti</w:t>
      </w:r>
      <w:r w:rsidR="00447F88" w:rsidRPr="00B52B24">
        <w:t xml:space="preserve"> eesmärk </w:t>
      </w:r>
      <w:r w:rsidR="00525ECA" w:rsidRPr="00B52B24">
        <w:t>laiendada projekti „Tehisintellekti rakendamine riigikaitseterminoloogia valdkonnas“ tulemusel valminud tehisintellektil baseeruva tööriista prototüüpi veel ühe valdkonna andmetele ning valideerida selle toimimist uut tüüpi andmetel</w:t>
      </w:r>
      <w:r w:rsidR="00447F88" w:rsidRPr="00B52B24">
        <w:t xml:space="preserve">. </w:t>
      </w:r>
      <w:r w:rsidR="00525ECA" w:rsidRPr="00B52B24">
        <w:t xml:space="preserve">Töövahend seati üles eestikeelsetel siseturvalisuse andmetel ning Eesti Keele Instituudi terminoloogid hindasid </w:t>
      </w:r>
      <w:r w:rsidRPr="00B52B24">
        <w:t xml:space="preserve">neil </w:t>
      </w:r>
      <w:r w:rsidR="00346284" w:rsidRPr="00B52B24">
        <w:t xml:space="preserve">olemasoleva </w:t>
      </w:r>
      <w:r w:rsidR="00525ECA" w:rsidRPr="00B52B24">
        <w:t>töövahendi</w:t>
      </w:r>
      <w:r w:rsidR="00346284" w:rsidRPr="00B52B24">
        <w:t xml:space="preserve"> efektiivsust</w:t>
      </w:r>
      <w:r w:rsidR="00575265" w:rsidRPr="00B52B24">
        <w:t xml:space="preserve"> ning samuti kasutajaliidese </w:t>
      </w:r>
      <w:r w:rsidR="004D143A" w:rsidRPr="00B52B24">
        <w:t>mugavust ja funktsionaalsust</w:t>
      </w:r>
      <w:r w:rsidR="00346284" w:rsidRPr="00B52B24">
        <w:t xml:space="preserve">. Kaitseväe Akadeemia ja Eesti Keele Instituudi koostöös arutati hindamise tulemusi ning sellest lähtuvalt </w:t>
      </w:r>
      <w:r w:rsidR="009C6F97" w:rsidRPr="00B52B24">
        <w:t xml:space="preserve">tehti otsused ka prototüübi edasiarendussuundade osas. </w:t>
      </w:r>
      <w:r w:rsidR="004D143A" w:rsidRPr="00B52B24">
        <w:t>Prototüü</w:t>
      </w:r>
      <w:r w:rsidR="003E6946" w:rsidRPr="00B52B24">
        <w:t xml:space="preserve">bi aluseks olevat </w:t>
      </w:r>
      <w:proofErr w:type="spellStart"/>
      <w:r w:rsidR="003E6946" w:rsidRPr="00B52B24">
        <w:t>RAGi</w:t>
      </w:r>
      <w:proofErr w:type="spellEnd"/>
      <w:r w:rsidR="003E6946" w:rsidRPr="00B52B24">
        <w:t xml:space="preserve"> arendati edasi ülesandepõhiseks</w:t>
      </w:r>
      <w:r w:rsidR="00772641" w:rsidRPr="00B52B24">
        <w:t xml:space="preserve">, et tulemusena saadavad definitsioonikandidaadid, seotud mõisted ja kasutusnäited oleksid </w:t>
      </w:r>
      <w:r w:rsidR="00682765" w:rsidRPr="00B52B24">
        <w:t xml:space="preserve">asjakohasemad. </w:t>
      </w:r>
      <w:r w:rsidR="00D94669" w:rsidRPr="00B52B24">
        <w:t xml:space="preserve">Projekti käigus </w:t>
      </w:r>
      <w:r w:rsidR="00D41CB1" w:rsidRPr="00B52B24">
        <w:t>loodi tarkvaraarenduse</w:t>
      </w:r>
      <w:r w:rsidR="00D94669" w:rsidRPr="00B52B24">
        <w:t xml:space="preserve"> eelanalüüs</w:t>
      </w:r>
      <w:r w:rsidR="00AB1BF2" w:rsidRPr="00B52B24">
        <w:t xml:space="preserve"> ning kasutajaliidese kujundus, milles arvestati valideerimise tulemustega ning mis mõlemad on aluseks rakenduse edasisele arendusele</w:t>
      </w:r>
      <w:r w:rsidR="005208C7" w:rsidRPr="00B52B24">
        <w:t xml:space="preserve">, </w:t>
      </w:r>
      <w:r w:rsidR="00C11C15" w:rsidRPr="00B52B24">
        <w:t xml:space="preserve">sh </w:t>
      </w:r>
      <w:r w:rsidR="005208C7" w:rsidRPr="00B52B24">
        <w:t>tehnoloogia integreerimiseks töökeskkonda</w:t>
      </w:r>
      <w:r w:rsidR="00C11C15" w:rsidRPr="00B52B24">
        <w:t>.</w:t>
      </w:r>
    </w:p>
    <w:p w14:paraId="529855A5" w14:textId="600C979D" w:rsidR="00447F88" w:rsidRPr="00B52B24" w:rsidRDefault="43B54180" w:rsidP="00AB2108">
      <w:pPr>
        <w:jc w:val="both"/>
      </w:pPr>
      <w:r>
        <w:t xml:space="preserve">Projekti elluviimisel järgiti </w:t>
      </w:r>
      <w:r w:rsidR="5EDF86E6">
        <w:t xml:space="preserve">tööplaani, kuid suvehooaja puhkuste tõttu lükkus </w:t>
      </w:r>
      <w:r w:rsidR="46C18E4F">
        <w:t xml:space="preserve">suur osa tegevustest umbes kuu aega plaanitust hilisemaks. </w:t>
      </w:r>
      <w:r w:rsidR="2CDB16FA">
        <w:t xml:space="preserve">Esialgses ajakavas ei sisaldunud </w:t>
      </w:r>
      <w:r w:rsidR="61DBD35E">
        <w:t>tarkvaraarenduse analüüs ning kasutajaliidese kujundamine, kuid rak</w:t>
      </w:r>
      <w:r w:rsidR="731E4CDB">
        <w:t>e</w:t>
      </w:r>
      <w:r w:rsidR="61DBD35E">
        <w:t>nduse valideerimise tulemusena saadud</w:t>
      </w:r>
      <w:r w:rsidR="731E4CDB">
        <w:t xml:space="preserve"> informatsioon oli hea alus nende loomiseks</w:t>
      </w:r>
      <w:r w:rsidR="79DE00C2">
        <w:t xml:space="preserve">, mistõttu oli mõistlik need projekti raames luua, olgugi et praktiliste lahenduste </w:t>
      </w:r>
      <w:r w:rsidR="57C24C3E">
        <w:t>elluviimist ajaraam ei võimaldanud</w:t>
      </w:r>
      <w:r w:rsidR="731E4CDB">
        <w:t xml:space="preserve">. Analüüs ja disain on </w:t>
      </w:r>
      <w:r w:rsidR="2BA1F0B0">
        <w:t>oluliseks põhjaks</w:t>
      </w:r>
      <w:r w:rsidR="57C24C3E">
        <w:t xml:space="preserve"> edasistele arendustele. Siiski jõuti teha olulisi sisulisi muudatusi olemasolevas prototüübis, kuigi nende süstemaatilise hindamiseni ei jõutud, katsetati muudatusi arenduse testimise käigus ning </w:t>
      </w:r>
      <w:r w:rsidR="7847B0B0">
        <w:t>detsembris toimunud arendusseminaril</w:t>
      </w:r>
      <w:r w:rsidR="566090E5">
        <w:t>. P</w:t>
      </w:r>
      <w:r w:rsidR="2CC21FAF">
        <w:t>rojekti p</w:t>
      </w:r>
      <w:r w:rsidR="566090E5">
        <w:t>erioodil</w:t>
      </w:r>
      <w:r w:rsidR="566090E5" w:rsidRPr="14CB21E8">
        <w:rPr>
          <w:color w:val="EE0000"/>
        </w:rPr>
        <w:t xml:space="preserve"> </w:t>
      </w:r>
      <w:r w:rsidR="566090E5">
        <w:t xml:space="preserve">on kirjutatud ka teadusartiklit, </w:t>
      </w:r>
      <w:r w:rsidR="0E3759DC">
        <w:t xml:space="preserve">mis on plaanitud </w:t>
      </w:r>
      <w:r w:rsidR="06830E79">
        <w:t xml:space="preserve">esitada </w:t>
      </w:r>
      <w:r w:rsidR="6CA78F78">
        <w:t xml:space="preserve">ajakirja </w:t>
      </w:r>
      <w:proofErr w:type="spellStart"/>
      <w:r w:rsidR="6CA78F78">
        <w:t>Terminology</w:t>
      </w:r>
      <w:proofErr w:type="spellEnd"/>
      <w:r w:rsidR="6CA78F78">
        <w:t xml:space="preserve"> erinumbrisse, mis käsitleb just tehisintellekti kasutamist terminoloogias. Artikli </w:t>
      </w:r>
      <w:r w:rsidR="0E3759DC">
        <w:t>esitamistähtaeg on 31. jaanuaril 2026</w:t>
      </w:r>
      <w:r>
        <w:t>,</w:t>
      </w:r>
      <w:r w:rsidR="6CA78F78">
        <w:t xml:space="preserve"> mistõttu </w:t>
      </w:r>
      <w:r w:rsidR="07F674C8">
        <w:t xml:space="preserve">artikli viimistlemine on veel töös. </w:t>
      </w:r>
    </w:p>
    <w:p w14:paraId="391A7D53" w14:textId="77777777" w:rsidR="00447F88" w:rsidRPr="00B52B24" w:rsidRDefault="247F8E55" w:rsidP="665F93BC">
      <w:pPr>
        <w:jc w:val="both"/>
      </w:pPr>
      <w:r w:rsidRPr="665F93BC">
        <w:t>Eelarvevahendid kasutati vastavalt plaanile.</w:t>
      </w:r>
    </w:p>
    <w:p w14:paraId="0E16BD80" w14:textId="5FED9785" w:rsidR="00447F88" w:rsidRPr="00B52B24" w:rsidRDefault="00447F88" w:rsidP="00AB2108">
      <w:pPr>
        <w:jc w:val="both"/>
        <w:rPr>
          <w:b/>
        </w:rPr>
      </w:pPr>
      <w:r w:rsidRPr="00B52B24">
        <w:rPr>
          <w:b/>
        </w:rPr>
        <w:t>6. Ülevaade projekti tulemuste publitseerimisest jm tutvustamisest</w:t>
      </w:r>
    </w:p>
    <w:p w14:paraId="19708163" w14:textId="77777777" w:rsidR="00447F88" w:rsidRPr="00B52B24" w:rsidRDefault="00447F88" w:rsidP="00AB2108">
      <w:pPr>
        <w:jc w:val="both"/>
      </w:pPr>
      <w:r w:rsidRPr="00B52B24">
        <w:t>Tutvustused</w:t>
      </w:r>
    </w:p>
    <w:p w14:paraId="4202371B" w14:textId="659FF3C1" w:rsidR="00C16BE4" w:rsidRPr="00B52B24" w:rsidRDefault="247F8E55" w:rsidP="00AB2108">
      <w:pPr>
        <w:jc w:val="both"/>
      </w:pPr>
      <w:r>
        <w:t>1</w:t>
      </w:r>
      <w:r w:rsidR="0C024BC4">
        <w:t>4</w:t>
      </w:r>
      <w:r>
        <w:t>.1</w:t>
      </w:r>
      <w:r w:rsidR="0C024BC4">
        <w:t>0</w:t>
      </w:r>
      <w:r>
        <w:t>.2</w:t>
      </w:r>
      <w:r w:rsidR="0C024BC4">
        <w:t>5</w:t>
      </w:r>
      <w:r>
        <w:t xml:space="preserve"> – </w:t>
      </w:r>
      <w:r w:rsidR="0C024BC4">
        <w:t xml:space="preserve"> prototüübi edasiarenduse </w:t>
      </w:r>
      <w:r w:rsidR="5B907168">
        <w:t xml:space="preserve">metoodika tutvustamine projekti </w:t>
      </w:r>
      <w:r w:rsidR="55FDBE13">
        <w:t>käigus esinenud näidete põhjal XXI oskuskeelepäeva</w:t>
      </w:r>
      <w:r w:rsidR="50B53708">
        <w:t xml:space="preserve"> konverentsil </w:t>
      </w:r>
      <w:r w:rsidR="61294363">
        <w:t>(Eesti Rahvusraamatukogu, Tallinn)</w:t>
      </w:r>
    </w:p>
    <w:p w14:paraId="42974E39" w14:textId="676644F7" w:rsidR="4C05A95D" w:rsidRDefault="61294363" w:rsidP="4C05A95D">
      <w:pPr>
        <w:jc w:val="both"/>
        <w:rPr>
          <w:rFonts w:ascii="Aptos" w:eastAsia="Yu Gothic" w:hAnsi="Aptos" w:cs="Arial"/>
        </w:rPr>
      </w:pPr>
      <w:r>
        <w:lastRenderedPageBreak/>
        <w:t xml:space="preserve">13.11.2025 </w:t>
      </w:r>
      <w:r w:rsidR="59C0AD07">
        <w:t>–</w:t>
      </w:r>
      <w:r>
        <w:t xml:space="preserve"> projekti tutvustamine </w:t>
      </w:r>
      <w:r w:rsidRPr="665F93BC">
        <w:rPr>
          <w:rFonts w:ascii="Aptos" w:eastAsia="Yu Gothic" w:hAnsi="Aptos" w:cs="Arial"/>
        </w:rPr>
        <w:t>XXVI institutsioonidevahelisel terminoloogiakoosolekul (Euroopa Parlament, Luxembourg)</w:t>
      </w:r>
    </w:p>
    <w:p w14:paraId="4D4E64EA" w14:textId="53CFD646" w:rsidR="00011104" w:rsidRPr="00B52B24" w:rsidRDefault="001042CC" w:rsidP="00AB2108">
      <w:pPr>
        <w:jc w:val="both"/>
      </w:pPr>
      <w:r w:rsidRPr="00B52B24">
        <w:t xml:space="preserve">06.01.25 – prototüübi tutvustamine </w:t>
      </w:r>
      <w:r w:rsidR="004B5AAF" w:rsidRPr="00B52B24">
        <w:t xml:space="preserve">avaliku sektori esindajatele </w:t>
      </w:r>
      <w:r w:rsidR="00434B90" w:rsidRPr="00B52B24">
        <w:t>justiits- ja digiministeeri</w:t>
      </w:r>
      <w:r w:rsidR="00FC2D0C" w:rsidRPr="00B52B24">
        <w:t xml:space="preserve">umi organiseeritud </w:t>
      </w:r>
      <w:r w:rsidR="00035976" w:rsidRPr="00B52B24">
        <w:t>koosolekul „AI ja eesti keel“</w:t>
      </w:r>
    </w:p>
    <w:p w14:paraId="5FD92887" w14:textId="77777777" w:rsidR="00447F88" w:rsidRPr="00B52B24" w:rsidRDefault="00447F88" w:rsidP="00AB2108">
      <w:pPr>
        <w:jc w:val="both"/>
        <w:rPr>
          <w:b/>
          <w:bCs/>
        </w:rPr>
      </w:pPr>
      <w:r w:rsidRPr="00B52B24">
        <w:rPr>
          <w:b/>
          <w:bCs/>
        </w:rPr>
        <w:t>7. Hinnang projekti tulemuste rakendatavusele Kaitseväes (ainult lõpparuande puhul)</w:t>
      </w:r>
    </w:p>
    <w:p w14:paraId="459CB473" w14:textId="23471040" w:rsidR="006956D3" w:rsidRPr="00B52B24" w:rsidRDefault="006956D3" w:rsidP="00AB2108">
      <w:pPr>
        <w:jc w:val="both"/>
      </w:pPr>
      <w:r w:rsidRPr="00B52B24">
        <w:t xml:space="preserve">Projekti tulemusena täiustatud prototüüp on juba kasutusel </w:t>
      </w:r>
      <w:r w:rsidR="00AD349C" w:rsidRPr="00B52B24">
        <w:t>terminitöös</w:t>
      </w:r>
      <w:r w:rsidR="00FF1A95" w:rsidRPr="00B52B24">
        <w:t xml:space="preserve">. </w:t>
      </w:r>
      <w:r w:rsidR="00106EF5" w:rsidRPr="00B52B24">
        <w:t xml:space="preserve">Valminud </w:t>
      </w:r>
      <w:r w:rsidR="00A557CA" w:rsidRPr="00B52B24">
        <w:t xml:space="preserve">töövahendi funktsionaalsus kattub eelmise </w:t>
      </w:r>
      <w:r w:rsidR="005D2B64" w:rsidRPr="00B52B24">
        <w:t xml:space="preserve">etapi käigus loodud rakenduse funktsionaalsusega, ent tänu täiendustele on </w:t>
      </w:r>
      <w:r w:rsidR="00FC0844" w:rsidRPr="00B52B24">
        <w:t>eeltöö tegemisel veelgi efektiivsem, leiab enam asjakohaseid definitsioon</w:t>
      </w:r>
      <w:r w:rsidR="005E4D21" w:rsidRPr="00B52B24">
        <w:t>ikandidaate</w:t>
      </w:r>
      <w:r w:rsidR="00FC0844" w:rsidRPr="00B52B24">
        <w:t xml:space="preserve">, seotud mõisteid ja kasutusnäiteid ning sisaldab vähem </w:t>
      </w:r>
      <w:r w:rsidR="00D30A79" w:rsidRPr="00B52B24">
        <w:t xml:space="preserve">asjakohatut informatsiooni. Kuna tööriista valideeriti ka eestikeelsel siseturvalisuse-teemalisel andmestikul, on olemas kindlus, et prototüüp </w:t>
      </w:r>
      <w:r w:rsidR="00F621E3" w:rsidRPr="00B52B24">
        <w:t xml:space="preserve">töötab eestikeelsete materjalide põhjal samuti hästi. </w:t>
      </w:r>
      <w:r w:rsidR="00C61EAA" w:rsidRPr="00B52B24">
        <w:t>Seega saab ka riigikaitseterminoloogia andmestikku edaspidi vajadusel rikasta</w:t>
      </w:r>
      <w:r w:rsidR="0039600A" w:rsidRPr="00B52B24">
        <w:t>d</w:t>
      </w:r>
      <w:r w:rsidR="00C61EAA" w:rsidRPr="00B52B24">
        <w:t xml:space="preserve">a eestikeelsete dokumentidega. </w:t>
      </w:r>
    </w:p>
    <w:p w14:paraId="4D66C26D" w14:textId="77777777" w:rsidR="00447F88" w:rsidRPr="00B52B24" w:rsidRDefault="6E882201" w:rsidP="14CB21E8">
      <w:pPr>
        <w:jc w:val="both"/>
        <w:rPr>
          <w:b/>
          <w:bCs/>
        </w:rPr>
      </w:pPr>
      <w:r w:rsidRPr="14CB21E8">
        <w:rPr>
          <w:b/>
          <w:bCs/>
        </w:rPr>
        <w:t>8. Lisad</w:t>
      </w:r>
    </w:p>
    <w:p w14:paraId="7A3DA6E3" w14:textId="23F4BCD1" w:rsidR="00447F88" w:rsidRPr="00B52B24" w:rsidRDefault="6E882201" w:rsidP="00AB2108">
      <w:pPr>
        <w:ind w:firstLine="720"/>
        <w:jc w:val="both"/>
      </w:pPr>
      <w:r>
        <w:t>a. väljavõte projektiga seotud tekkepõhistest kuludest aruandeperioodil</w:t>
      </w:r>
      <w:r w:rsidR="3B2A8276">
        <w:t>.</w:t>
      </w:r>
    </w:p>
    <w:p w14:paraId="2A3843C2" w14:textId="77777777" w:rsidR="00447F88" w:rsidRPr="00B52B24" w:rsidRDefault="00447F88" w:rsidP="00AB2108">
      <w:pPr>
        <w:jc w:val="both"/>
      </w:pPr>
    </w:p>
    <w:p w14:paraId="30EC1F80" w14:textId="77777777" w:rsidR="00A91D07" w:rsidRDefault="00A91D07" w:rsidP="00AB2108">
      <w:pPr>
        <w:jc w:val="both"/>
      </w:pPr>
    </w:p>
    <w:p w14:paraId="1237512C" w14:textId="77777777" w:rsidR="00A91D07" w:rsidRDefault="00A91D07" w:rsidP="00AB2108">
      <w:pPr>
        <w:jc w:val="both"/>
      </w:pPr>
    </w:p>
    <w:p w14:paraId="61841847" w14:textId="77777777" w:rsidR="00A91D07" w:rsidRDefault="00A91D07" w:rsidP="00AB2108">
      <w:pPr>
        <w:jc w:val="both"/>
      </w:pPr>
    </w:p>
    <w:p w14:paraId="721CA64F" w14:textId="77777777" w:rsidR="00A91D07" w:rsidRDefault="00A91D07" w:rsidP="00AB2108">
      <w:pPr>
        <w:jc w:val="both"/>
      </w:pPr>
    </w:p>
    <w:p w14:paraId="4B8C3587" w14:textId="23A4534E" w:rsidR="00447F88" w:rsidRPr="00B52B24" w:rsidRDefault="00447F88" w:rsidP="00AB2108">
      <w:pPr>
        <w:jc w:val="both"/>
      </w:pPr>
      <w:r w:rsidRPr="00B52B24">
        <w:t>Aruande esitaja:</w:t>
      </w:r>
    </w:p>
    <w:p w14:paraId="5CEE63E4" w14:textId="6A14E44E" w:rsidR="00447F88" w:rsidRPr="00B52B24" w:rsidRDefault="00443BCC" w:rsidP="00AB2108">
      <w:pPr>
        <w:jc w:val="both"/>
      </w:pPr>
      <w:r w:rsidRPr="00B52B24">
        <w:t>Sandra Eiche</w:t>
      </w:r>
    </w:p>
    <w:p w14:paraId="407B1897" w14:textId="77777777" w:rsidR="00447F88" w:rsidRPr="00B52B24" w:rsidRDefault="00447F88" w:rsidP="00AB2108">
      <w:pPr>
        <w:jc w:val="both"/>
      </w:pPr>
      <w:r w:rsidRPr="00B52B24">
        <w:t>Eesti Keele Instituut</w:t>
      </w:r>
    </w:p>
    <w:p w14:paraId="4D6B2EDF" w14:textId="5C161118" w:rsidR="00447F88" w:rsidRPr="00B52B24" w:rsidRDefault="00443BCC" w:rsidP="00AB2108">
      <w:pPr>
        <w:jc w:val="both"/>
      </w:pPr>
      <w:r w:rsidRPr="00B52B24">
        <w:t>vanem</w:t>
      </w:r>
      <w:r w:rsidR="00447F88" w:rsidRPr="00B52B24">
        <w:t>keeletehnoloog</w:t>
      </w:r>
    </w:p>
    <w:p w14:paraId="2A7AEB43" w14:textId="1527F728" w:rsidR="005D5164" w:rsidRPr="00B52B24" w:rsidRDefault="00447F88" w:rsidP="00AB2108">
      <w:pPr>
        <w:jc w:val="both"/>
      </w:pPr>
      <w:r w:rsidRPr="00B52B24">
        <w:t>/allkirjastatud digitaalselt/</w:t>
      </w:r>
    </w:p>
    <w:p w14:paraId="38EC15E8" w14:textId="77777777" w:rsidR="00E63192" w:rsidRDefault="00E63192">
      <w:pPr>
        <w:jc w:val="both"/>
      </w:pPr>
    </w:p>
    <w:sectPr w:rsidR="00E63192" w:rsidSect="0044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33B0" w14:textId="77777777" w:rsidR="00713922" w:rsidRDefault="00713922">
      <w:pPr>
        <w:spacing w:after="0" w:line="240" w:lineRule="auto"/>
      </w:pPr>
      <w:r>
        <w:separator/>
      </w:r>
    </w:p>
  </w:endnote>
  <w:endnote w:type="continuationSeparator" w:id="0">
    <w:p w14:paraId="767B25F6" w14:textId="77777777" w:rsidR="00713922" w:rsidRDefault="0071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B062" w14:textId="77777777" w:rsidR="00713922" w:rsidRDefault="00713922">
      <w:pPr>
        <w:spacing w:after="0" w:line="240" w:lineRule="auto"/>
      </w:pPr>
      <w:r>
        <w:separator/>
      </w:r>
    </w:p>
  </w:footnote>
  <w:footnote w:type="continuationSeparator" w:id="0">
    <w:p w14:paraId="4B617C98" w14:textId="77777777" w:rsidR="00713922" w:rsidRDefault="00713922">
      <w:pPr>
        <w:spacing w:after="0" w:line="240" w:lineRule="auto"/>
      </w:pPr>
      <w:r>
        <w:continuationSeparator/>
      </w:r>
    </w:p>
  </w:footnote>
  <w:footnote w:id="1">
    <w:p w14:paraId="2FAD6B7D" w14:textId="598AE181" w:rsidR="14CB21E8" w:rsidRDefault="14CB21E8" w:rsidP="00A91D07">
      <w:pPr>
        <w:pStyle w:val="FootnoteText"/>
      </w:pPr>
      <w:r w:rsidRPr="14CB21E8">
        <w:rPr>
          <w:rStyle w:val="FootnoteReference"/>
          <w:lang w:val="en-US"/>
        </w:rPr>
        <w:footnoteRef/>
      </w:r>
      <w:r w:rsidRPr="14CB21E8">
        <w:rPr>
          <w:lang w:val="en-US"/>
        </w:rPr>
        <w:t xml:space="preserve"> Vt </w:t>
      </w:r>
      <w:proofErr w:type="spellStart"/>
      <w:r w:rsidRPr="14CB21E8">
        <w:rPr>
          <w:lang w:val="en-US"/>
        </w:rPr>
        <w:t>ETISes</w:t>
      </w:r>
      <w:proofErr w:type="spellEnd"/>
      <w:r w:rsidRPr="14CB21E8">
        <w:rPr>
          <w:lang w:val="en-US"/>
        </w:rPr>
        <w:t xml:space="preserve">: </w:t>
      </w:r>
      <w:hyperlink r:id="rId1" w:history="1">
        <w:r w:rsidR="00A91D07" w:rsidRPr="00DF691E">
          <w:rPr>
            <w:rStyle w:val="Hyperlink"/>
            <w:lang w:val="en-US"/>
          </w:rPr>
          <w:t>https://www.etis.ee/Portal/Projects/Display/20e55fca-bb3a-4004-b342-d71bb3d516c6</w:t>
        </w:r>
      </w:hyperlink>
      <w:r w:rsidR="00A91D07">
        <w:rPr>
          <w:lang w:val="en-US"/>
        </w:rPr>
        <w:t xml:space="preserve"> </w:t>
      </w:r>
    </w:p>
  </w:footnote>
  <w:footnote w:id="2">
    <w:p w14:paraId="489E18DE" w14:textId="30A21EDD" w:rsidR="14CB21E8" w:rsidRDefault="14CB21E8" w:rsidP="00A91D07">
      <w:pPr>
        <w:pStyle w:val="FootnoteText"/>
      </w:pPr>
      <w:r w:rsidRPr="14CB21E8">
        <w:rPr>
          <w:rStyle w:val="FootnoteReference"/>
        </w:rPr>
        <w:footnoteRef/>
      </w:r>
      <w:r>
        <w:t xml:space="preserve"> </w:t>
      </w:r>
      <w:r>
        <w:t xml:space="preserve">Aedmaa, Eleri; Hendrikson, Reet; Eiche, Sandra; Prangel, Esta; </w:t>
      </w:r>
      <w:proofErr w:type="spellStart"/>
      <w:r>
        <w:t>Tikerperi</w:t>
      </w:r>
      <w:proofErr w:type="spellEnd"/>
      <w:r>
        <w:t xml:space="preserve">, Mari-Liis (2025). Tehisintellekti rakendamine riigikaitseterminoloogia arendamisel. 22. rakenduslingvistika konverents "(De)standardiseerimine keeles ja kasutuses". </w:t>
      </w:r>
      <w:proofErr w:type="spellStart"/>
      <w:r>
        <w:t>Abstraktiraamat</w:t>
      </w:r>
      <w:proofErr w:type="spellEnd"/>
      <w:r>
        <w:t>..   Eesti Keele Instituut, 8−8.</w:t>
      </w:r>
    </w:p>
  </w:footnote>
  <w:footnote w:id="3">
    <w:p w14:paraId="66E20D63" w14:textId="7501A576" w:rsidR="14CB21E8" w:rsidRDefault="14CB21E8" w:rsidP="00A91D07">
      <w:pPr>
        <w:pStyle w:val="FootnoteText"/>
      </w:pPr>
      <w:r w:rsidRPr="14CB21E8">
        <w:rPr>
          <w:rStyle w:val="FootnoteReference"/>
        </w:rPr>
        <w:footnoteRef/>
      </w:r>
      <w:r>
        <w:t xml:space="preserve"> </w:t>
      </w:r>
      <w:r>
        <w:t xml:space="preserve">Eiche, Sandra; Hendrikson, Reet; Aedmaa, Eleri; Prangel, Esta; </w:t>
      </w:r>
      <w:proofErr w:type="spellStart"/>
      <w:r>
        <w:t>Tikerperi</w:t>
      </w:r>
      <w:proofErr w:type="spellEnd"/>
      <w:r>
        <w:t xml:space="preserve"> Mari-Liis (2025). Tehisintellekti rakendamine erialakeele arendamisel riigikaitseterminoloogia näitel. Eesti Rakenduslingvistika Ühingu aastaraamat = Estonian </w:t>
      </w:r>
      <w:proofErr w:type="spellStart"/>
      <w:r>
        <w:t>papers</w:t>
      </w:r>
      <w:proofErr w:type="spellEnd"/>
      <w:r>
        <w:t xml:space="preserve"> in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linguistics</w:t>
      </w:r>
      <w:proofErr w:type="spellEnd"/>
      <w:r>
        <w:t>,  29−45. DOI: 10.5128/erya.1736-2563.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03535"/>
    <w:multiLevelType w:val="multilevel"/>
    <w:tmpl w:val="F93C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02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88"/>
    <w:rsid w:val="00004B93"/>
    <w:rsid w:val="00011104"/>
    <w:rsid w:val="000329F7"/>
    <w:rsid w:val="00035976"/>
    <w:rsid w:val="00035DF3"/>
    <w:rsid w:val="000401F0"/>
    <w:rsid w:val="00046B8E"/>
    <w:rsid w:val="00053291"/>
    <w:rsid w:val="00087F9F"/>
    <w:rsid w:val="000B14D8"/>
    <w:rsid w:val="000B2DD7"/>
    <w:rsid w:val="000D0638"/>
    <w:rsid w:val="001042CC"/>
    <w:rsid w:val="00106EF5"/>
    <w:rsid w:val="00151E50"/>
    <w:rsid w:val="0018438F"/>
    <w:rsid w:val="001D13DC"/>
    <w:rsid w:val="001E5856"/>
    <w:rsid w:val="001E7D1E"/>
    <w:rsid w:val="001E7F56"/>
    <w:rsid w:val="002248AF"/>
    <w:rsid w:val="00232E7E"/>
    <w:rsid w:val="00240747"/>
    <w:rsid w:val="00241C51"/>
    <w:rsid w:val="00252498"/>
    <w:rsid w:val="00254781"/>
    <w:rsid w:val="00267042"/>
    <w:rsid w:val="002A607B"/>
    <w:rsid w:val="00346284"/>
    <w:rsid w:val="00363EF8"/>
    <w:rsid w:val="00364243"/>
    <w:rsid w:val="00365091"/>
    <w:rsid w:val="00375D7A"/>
    <w:rsid w:val="0038054F"/>
    <w:rsid w:val="003817FD"/>
    <w:rsid w:val="003904AC"/>
    <w:rsid w:val="0039600A"/>
    <w:rsid w:val="00397D3D"/>
    <w:rsid w:val="003B3288"/>
    <w:rsid w:val="003C3314"/>
    <w:rsid w:val="003E6946"/>
    <w:rsid w:val="003F73A4"/>
    <w:rsid w:val="00416873"/>
    <w:rsid w:val="00426C77"/>
    <w:rsid w:val="00430B70"/>
    <w:rsid w:val="00434B90"/>
    <w:rsid w:val="004402E9"/>
    <w:rsid w:val="00443BCC"/>
    <w:rsid w:val="00447F88"/>
    <w:rsid w:val="0049278D"/>
    <w:rsid w:val="004969C2"/>
    <w:rsid w:val="00497106"/>
    <w:rsid w:val="004B364A"/>
    <w:rsid w:val="004B5AAF"/>
    <w:rsid w:val="004C2E34"/>
    <w:rsid w:val="004D143A"/>
    <w:rsid w:val="004E2B96"/>
    <w:rsid w:val="004F0558"/>
    <w:rsid w:val="00511781"/>
    <w:rsid w:val="005118E0"/>
    <w:rsid w:val="0051410E"/>
    <w:rsid w:val="005208C7"/>
    <w:rsid w:val="00520918"/>
    <w:rsid w:val="005215F5"/>
    <w:rsid w:val="005245A9"/>
    <w:rsid w:val="00525ECA"/>
    <w:rsid w:val="00536325"/>
    <w:rsid w:val="0053675B"/>
    <w:rsid w:val="00561811"/>
    <w:rsid w:val="00575265"/>
    <w:rsid w:val="00595CE3"/>
    <w:rsid w:val="005A1248"/>
    <w:rsid w:val="005B5B5D"/>
    <w:rsid w:val="005C4EE3"/>
    <w:rsid w:val="005D2B64"/>
    <w:rsid w:val="005D2B87"/>
    <w:rsid w:val="005D5164"/>
    <w:rsid w:val="005E4D21"/>
    <w:rsid w:val="005E5C43"/>
    <w:rsid w:val="00602260"/>
    <w:rsid w:val="00602FF6"/>
    <w:rsid w:val="00605D3F"/>
    <w:rsid w:val="00623B8C"/>
    <w:rsid w:val="00626496"/>
    <w:rsid w:val="006436E9"/>
    <w:rsid w:val="00673F58"/>
    <w:rsid w:val="00677740"/>
    <w:rsid w:val="00682765"/>
    <w:rsid w:val="006956D3"/>
    <w:rsid w:val="006A29A3"/>
    <w:rsid w:val="006B1F33"/>
    <w:rsid w:val="006E1901"/>
    <w:rsid w:val="006F5ADE"/>
    <w:rsid w:val="00713922"/>
    <w:rsid w:val="00753957"/>
    <w:rsid w:val="00772641"/>
    <w:rsid w:val="00777E09"/>
    <w:rsid w:val="0078584B"/>
    <w:rsid w:val="0079396B"/>
    <w:rsid w:val="007A4D8C"/>
    <w:rsid w:val="007C240B"/>
    <w:rsid w:val="007E277B"/>
    <w:rsid w:val="00810301"/>
    <w:rsid w:val="00820202"/>
    <w:rsid w:val="008269C2"/>
    <w:rsid w:val="0084166E"/>
    <w:rsid w:val="0084482C"/>
    <w:rsid w:val="008475AA"/>
    <w:rsid w:val="0087495B"/>
    <w:rsid w:val="00895B6A"/>
    <w:rsid w:val="008B0653"/>
    <w:rsid w:val="009407B0"/>
    <w:rsid w:val="00945037"/>
    <w:rsid w:val="009734F1"/>
    <w:rsid w:val="00975DC0"/>
    <w:rsid w:val="009B2CC1"/>
    <w:rsid w:val="009B685F"/>
    <w:rsid w:val="009C6F97"/>
    <w:rsid w:val="009D1395"/>
    <w:rsid w:val="009F4321"/>
    <w:rsid w:val="00A10A58"/>
    <w:rsid w:val="00A11E80"/>
    <w:rsid w:val="00A161B8"/>
    <w:rsid w:val="00A16861"/>
    <w:rsid w:val="00A524F1"/>
    <w:rsid w:val="00A557CA"/>
    <w:rsid w:val="00A75132"/>
    <w:rsid w:val="00A91D07"/>
    <w:rsid w:val="00AA7327"/>
    <w:rsid w:val="00AB1BF2"/>
    <w:rsid w:val="00AB2108"/>
    <w:rsid w:val="00AB42EA"/>
    <w:rsid w:val="00AD1FF5"/>
    <w:rsid w:val="00AD349C"/>
    <w:rsid w:val="00AE0A4A"/>
    <w:rsid w:val="00AF1F13"/>
    <w:rsid w:val="00B041C6"/>
    <w:rsid w:val="00B20338"/>
    <w:rsid w:val="00B230BC"/>
    <w:rsid w:val="00B52B24"/>
    <w:rsid w:val="00B67B47"/>
    <w:rsid w:val="00BA5005"/>
    <w:rsid w:val="00BA6437"/>
    <w:rsid w:val="00BA6AD6"/>
    <w:rsid w:val="00BB4E0A"/>
    <w:rsid w:val="00BC0068"/>
    <w:rsid w:val="00BC3CF4"/>
    <w:rsid w:val="00BCEB21"/>
    <w:rsid w:val="00BD23C5"/>
    <w:rsid w:val="00BD3480"/>
    <w:rsid w:val="00BE047C"/>
    <w:rsid w:val="00BE066D"/>
    <w:rsid w:val="00C11C15"/>
    <w:rsid w:val="00C16BE4"/>
    <w:rsid w:val="00C173FE"/>
    <w:rsid w:val="00C2105F"/>
    <w:rsid w:val="00C265AD"/>
    <w:rsid w:val="00C46507"/>
    <w:rsid w:val="00C61EAA"/>
    <w:rsid w:val="00C71647"/>
    <w:rsid w:val="00CD669C"/>
    <w:rsid w:val="00CE3686"/>
    <w:rsid w:val="00D30A79"/>
    <w:rsid w:val="00D41CB1"/>
    <w:rsid w:val="00D66C47"/>
    <w:rsid w:val="00D80DF8"/>
    <w:rsid w:val="00D94669"/>
    <w:rsid w:val="00D95167"/>
    <w:rsid w:val="00DB4C76"/>
    <w:rsid w:val="00DF56C5"/>
    <w:rsid w:val="00E1266C"/>
    <w:rsid w:val="00E343D5"/>
    <w:rsid w:val="00E63192"/>
    <w:rsid w:val="00E775E7"/>
    <w:rsid w:val="00E876C0"/>
    <w:rsid w:val="00E96250"/>
    <w:rsid w:val="00EB219F"/>
    <w:rsid w:val="00ED6CDB"/>
    <w:rsid w:val="00EE267C"/>
    <w:rsid w:val="00EF6BAC"/>
    <w:rsid w:val="00F22783"/>
    <w:rsid w:val="00F44D1F"/>
    <w:rsid w:val="00F56DC5"/>
    <w:rsid w:val="00F621E3"/>
    <w:rsid w:val="00F62F13"/>
    <w:rsid w:val="00F663D3"/>
    <w:rsid w:val="00F95C43"/>
    <w:rsid w:val="00FA649E"/>
    <w:rsid w:val="00FC0844"/>
    <w:rsid w:val="00FC210A"/>
    <w:rsid w:val="00FC2D0C"/>
    <w:rsid w:val="00FC49D3"/>
    <w:rsid w:val="00FF001D"/>
    <w:rsid w:val="00FF18C8"/>
    <w:rsid w:val="00FF1A95"/>
    <w:rsid w:val="01A9322D"/>
    <w:rsid w:val="037C59A1"/>
    <w:rsid w:val="047DFE92"/>
    <w:rsid w:val="049A6E3A"/>
    <w:rsid w:val="055B7492"/>
    <w:rsid w:val="0619F89E"/>
    <w:rsid w:val="06830E79"/>
    <w:rsid w:val="07E1C75E"/>
    <w:rsid w:val="07F674C8"/>
    <w:rsid w:val="091906B5"/>
    <w:rsid w:val="095A73C3"/>
    <w:rsid w:val="09A9020D"/>
    <w:rsid w:val="0C024BC4"/>
    <w:rsid w:val="0C0E8D45"/>
    <w:rsid w:val="0DB26E2A"/>
    <w:rsid w:val="0DDB91B9"/>
    <w:rsid w:val="0E3759DC"/>
    <w:rsid w:val="0E59AFC9"/>
    <w:rsid w:val="0EA45AAE"/>
    <w:rsid w:val="0F0F889D"/>
    <w:rsid w:val="0F95FBE7"/>
    <w:rsid w:val="10E2B629"/>
    <w:rsid w:val="113C6CAB"/>
    <w:rsid w:val="1188D31F"/>
    <w:rsid w:val="12705E3F"/>
    <w:rsid w:val="129A3706"/>
    <w:rsid w:val="12AD0C1A"/>
    <w:rsid w:val="149F2733"/>
    <w:rsid w:val="14CB21E8"/>
    <w:rsid w:val="1507877B"/>
    <w:rsid w:val="151BF968"/>
    <w:rsid w:val="172231E3"/>
    <w:rsid w:val="17883F7F"/>
    <w:rsid w:val="1C5D39BD"/>
    <w:rsid w:val="1C821250"/>
    <w:rsid w:val="1CB4F8DD"/>
    <w:rsid w:val="1EF7638C"/>
    <w:rsid w:val="1F972655"/>
    <w:rsid w:val="1FACB3C1"/>
    <w:rsid w:val="1FE58401"/>
    <w:rsid w:val="2011D5DD"/>
    <w:rsid w:val="21952292"/>
    <w:rsid w:val="227ABC20"/>
    <w:rsid w:val="229A7AC5"/>
    <w:rsid w:val="22A549CB"/>
    <w:rsid w:val="247F8E55"/>
    <w:rsid w:val="257925DA"/>
    <w:rsid w:val="25C1EE7E"/>
    <w:rsid w:val="263BE2B4"/>
    <w:rsid w:val="26932141"/>
    <w:rsid w:val="26EC37C2"/>
    <w:rsid w:val="28CEB89D"/>
    <w:rsid w:val="29B9CD9F"/>
    <w:rsid w:val="2A2137C9"/>
    <w:rsid w:val="2B895931"/>
    <w:rsid w:val="2BA1F0B0"/>
    <w:rsid w:val="2CC21FAF"/>
    <w:rsid w:val="2CDB16FA"/>
    <w:rsid w:val="2D0D66D5"/>
    <w:rsid w:val="2F53EF3D"/>
    <w:rsid w:val="2FCC72E2"/>
    <w:rsid w:val="3045040C"/>
    <w:rsid w:val="311BDB6D"/>
    <w:rsid w:val="31447C86"/>
    <w:rsid w:val="320AF162"/>
    <w:rsid w:val="320DD046"/>
    <w:rsid w:val="321B55D2"/>
    <w:rsid w:val="321CA33C"/>
    <w:rsid w:val="32772B88"/>
    <w:rsid w:val="32A4402F"/>
    <w:rsid w:val="32F01080"/>
    <w:rsid w:val="330ADCDA"/>
    <w:rsid w:val="332DC927"/>
    <w:rsid w:val="33E071DD"/>
    <w:rsid w:val="36030E80"/>
    <w:rsid w:val="37A5E12E"/>
    <w:rsid w:val="3A2E1A81"/>
    <w:rsid w:val="3B0B3AC1"/>
    <w:rsid w:val="3B2A8276"/>
    <w:rsid w:val="3BE6619D"/>
    <w:rsid w:val="3BFF7F24"/>
    <w:rsid w:val="3C8E1ABA"/>
    <w:rsid w:val="3C95877F"/>
    <w:rsid w:val="3CBC9003"/>
    <w:rsid w:val="3D430F7B"/>
    <w:rsid w:val="3D83C52F"/>
    <w:rsid w:val="3DEE7A17"/>
    <w:rsid w:val="3E4A14BD"/>
    <w:rsid w:val="3E67053B"/>
    <w:rsid w:val="3EA44C6D"/>
    <w:rsid w:val="3EC23A47"/>
    <w:rsid w:val="4025EE26"/>
    <w:rsid w:val="407B147B"/>
    <w:rsid w:val="417C1A2D"/>
    <w:rsid w:val="439DADCF"/>
    <w:rsid w:val="43B54180"/>
    <w:rsid w:val="44064368"/>
    <w:rsid w:val="4413AB2E"/>
    <w:rsid w:val="442FCDBA"/>
    <w:rsid w:val="44334E06"/>
    <w:rsid w:val="45946E85"/>
    <w:rsid w:val="4632A5D5"/>
    <w:rsid w:val="4696E54B"/>
    <w:rsid w:val="46C18E4F"/>
    <w:rsid w:val="47D162B6"/>
    <w:rsid w:val="4843C0B5"/>
    <w:rsid w:val="490D2D79"/>
    <w:rsid w:val="4AE38496"/>
    <w:rsid w:val="4C05A95D"/>
    <w:rsid w:val="4E1A3315"/>
    <w:rsid w:val="4E1F67A3"/>
    <w:rsid w:val="4FF8B3AB"/>
    <w:rsid w:val="50B53708"/>
    <w:rsid w:val="51B21332"/>
    <w:rsid w:val="52F06C44"/>
    <w:rsid w:val="53135205"/>
    <w:rsid w:val="5359C2CA"/>
    <w:rsid w:val="542EB1A5"/>
    <w:rsid w:val="553F7C3B"/>
    <w:rsid w:val="55FDBE13"/>
    <w:rsid w:val="566090E5"/>
    <w:rsid w:val="57C1533F"/>
    <w:rsid w:val="57C24C3E"/>
    <w:rsid w:val="5803D387"/>
    <w:rsid w:val="59C0AD07"/>
    <w:rsid w:val="5B907168"/>
    <w:rsid w:val="5D88A7C8"/>
    <w:rsid w:val="5DBE1F0F"/>
    <w:rsid w:val="5EDF86E6"/>
    <w:rsid w:val="61294363"/>
    <w:rsid w:val="61DBD35E"/>
    <w:rsid w:val="63EABA55"/>
    <w:rsid w:val="64178DF2"/>
    <w:rsid w:val="663BC63A"/>
    <w:rsid w:val="665F93BC"/>
    <w:rsid w:val="666D760C"/>
    <w:rsid w:val="67282C81"/>
    <w:rsid w:val="68FB7EB2"/>
    <w:rsid w:val="6AD4E235"/>
    <w:rsid w:val="6B530D3D"/>
    <w:rsid w:val="6BBB7180"/>
    <w:rsid w:val="6BE9795A"/>
    <w:rsid w:val="6C2A1785"/>
    <w:rsid w:val="6C9B09CA"/>
    <w:rsid w:val="6CA78F78"/>
    <w:rsid w:val="6D6B8FFF"/>
    <w:rsid w:val="6DCECDEE"/>
    <w:rsid w:val="6E882201"/>
    <w:rsid w:val="6FDEE61D"/>
    <w:rsid w:val="70BCB55D"/>
    <w:rsid w:val="731E4CDB"/>
    <w:rsid w:val="761DDB4F"/>
    <w:rsid w:val="76827131"/>
    <w:rsid w:val="76E03F63"/>
    <w:rsid w:val="773DB8F6"/>
    <w:rsid w:val="77D4506E"/>
    <w:rsid w:val="78431BEB"/>
    <w:rsid w:val="7847B0B0"/>
    <w:rsid w:val="79DE00C2"/>
    <w:rsid w:val="7A4F795F"/>
    <w:rsid w:val="7CA3DBC4"/>
    <w:rsid w:val="7D7BC966"/>
    <w:rsid w:val="7E71A374"/>
    <w:rsid w:val="7F58385C"/>
    <w:rsid w:val="7FECF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3A9D"/>
  <w15:chartTrackingRefBased/>
  <w15:docId w15:val="{C88FA818-17F0-4AAE-A0E0-0E4633EB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F88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F8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7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0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042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042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paragraph" w:styleId="Revision">
    <w:name w:val="Revision"/>
    <w:hidden/>
    <w:uiPriority w:val="99"/>
    <w:semiHidden/>
    <w:rsid w:val="00BA6437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FootnoteText">
    <w:name w:val="footnote text"/>
    <w:basedOn w:val="Normal"/>
    <w:uiPriority w:val="99"/>
    <w:semiHidden/>
    <w:unhideWhenUsed/>
    <w:rsid w:val="14CB21E8"/>
    <w:pPr>
      <w:spacing w:after="0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14CB21E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1D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tis.ee/Portal/Projects/Display/20e55fca-bb3a-4004-b342-d71bb3d516c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52BDFB9FC5940B4BEB305DE5E7509" ma:contentTypeVersion="3" ma:contentTypeDescription="Loo uus dokument" ma:contentTypeScope="" ma:versionID="3f3f4b037d4136efc3b865c4b7ddec2c">
  <xsd:schema xmlns:xsd="http://www.w3.org/2001/XMLSchema" xmlns:xs="http://www.w3.org/2001/XMLSchema" xmlns:p="http://schemas.microsoft.com/office/2006/metadata/properties" xmlns:ns2="25fdddb5-64c8-4481-bcb0-7a0ffca91e2d" targetNamespace="http://schemas.microsoft.com/office/2006/metadata/properties" ma:root="true" ma:fieldsID="351934f57b27760fa3a590448f39df50" ns2:_="">
    <xsd:import namespace="25fdddb5-64c8-4481-bcb0-7a0ffca91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dddb5-64c8-4481-bcb0-7a0ffca91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82203-A86B-4257-B2D0-41AB8CBC0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dddb5-64c8-4481-bcb0-7a0ffca91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6EAD2-CA76-4467-AE4D-7C998F948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4F79C-845C-43B8-8A94-8945B5770A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E42717-5645-4CE9-97F0-9EE70B70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1028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Eiche</dc:creator>
  <cp:keywords/>
  <dc:description/>
  <cp:lastModifiedBy>Sirli Zupping</cp:lastModifiedBy>
  <cp:revision>2</cp:revision>
  <dcterms:created xsi:type="dcterms:W3CDTF">2026-01-15T11:03:00Z</dcterms:created>
  <dcterms:modified xsi:type="dcterms:W3CDTF">2026-01-15T11:03:00Z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0x01010056752BDFB9FC5940B4BEB305DE5E7509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{"FileActivityType":"6","FileActivityTimeStamp":"2026-01-13T08:43:58.780Z","FileActivityUsersOnPage":[{"DisplayName":"Sandra Eiche","Id":"sandra.eiche@eki.ee"}],"FileActivityNavigationId":null}</vt:lpwstr>
  </property>
  <property fmtid="{D5CDD505-2E9C-101B-9397-08002B2CF9AE}" pid="6" name="TriggerFlowInfo">
    <vt:lpwstr/>
  </property>
</Properties>
</file>